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NORMAS PARA PESAGEM.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Todo atleta deverá estar com a carteirinha do ano em curso, em seu poder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Caso o atleta não esteja com a carteirinha na mão, deverá ser perguntado se o mesmo é ou não federado. Caso seja Federado, só procurar por nome do atleta que estará no Banco de dados.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Caso o atleta esteja sendo federado no dia, deverá ter a assinatura do tesoureiro ou do Delegado autorizando a inscrição na associação.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 Caso não esteja no Banco de dados, o mesmo deverá ser inscrito pela associação sediadora ou pelo código 999, sempre portando um documento  de identidade.. Nenhum atleta não federado, poderá competir pela associação que não seja a sediadora ou 999..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Todo o atleta que for para pesagem, deverá estar pesando de cueca, sendo que no feminino deverá ser de colant ou calcinha , só podendo pesar totalmente sem roupa, atletas maiores de 18 anos</w:t>
      </w:r>
      <w:r w:rsidDel="00000000" w:rsidR="00000000" w:rsidRPr="00000000">
        <w:rPr>
          <w:rtl w:val="0"/>
        </w:rPr>
        <w:t xml:space="preserve">, as demais classes sub18 e abaixo terão uma tolerância de 100gramas devido a proibição da pesagem de corpo nu.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Nenhum atleta poderá competir em categoria diferente do peso que deu na Balança. Caso ele pretenda subir ou descer de categoria ele terá que ou comer e beber liquido para subir o peso ou tirar o peso.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O atleta só poderá competir em sua classe. Caso o mesmo seja sub18- ou sub21 ele poderá optar por uma classe sempre acima da sua. Sómente poderá competir em uma única classe.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O atleta que desrespeitar normas de pesagem, como usar subterfúrgios estranhos as normas de  pesagem para benefício próprio, tentar burlar documentação, tentar burlar a pesagem, como pisar na balança, etc poderá ser penalizado, pela Comissão Organizadora do Evento. Devendo os membros da pesagem relatar a comissão Organizadora a conduta não adequada do atleta na pesagem.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</w:t>
      </w:r>
      <w:r w:rsidDel="00000000" w:rsidR="00000000" w:rsidRPr="00000000">
        <w:rPr>
          <w:rtl w:val="0"/>
        </w:rPr>
        <w:t xml:space="preserve">la</w:t>
      </w:r>
      <w:r w:rsidDel="00000000" w:rsidR="00000000" w:rsidRPr="00000000">
        <w:rPr>
          <w:vertAlign w:val="baseline"/>
          <w:rtl w:val="0"/>
        </w:rPr>
        <w:t xml:space="preserve">sse biriba não é necessário pesagem.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 Classe mirim apenas um responsável dentro da área de pesagem.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 Não é permitido na área de pesagem pessoa do  sexo oposto.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 Respeitar o horário das classes de pesagem conforme o regulamento da competição.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644.0" w:type="dxa"/>
      <w:jc w:val="left"/>
      <w:tblInd w:w="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8644"/>
      <w:tblGridChange w:id="0">
        <w:tblGrid>
          <w:gridCol w:w="8644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 </w:t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Rua Airosa Galvão, 45, São Paulo - SP – CEP 05002-62</w:t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Fone: (11) 3862 0749 Fax: (11) 3673 0497</w:t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CNPJ: 62.378.875/0001-36          e-mail: fpj@fpj.com.br</w:t>
          </w:r>
        </w:p>
      </w:tc>
    </w:tr>
  </w:tbl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8720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384"/>
      <w:gridCol w:w="6095"/>
      <w:gridCol w:w="1241"/>
      <w:tblGridChange w:id="0">
        <w:tblGrid>
          <w:gridCol w:w="1384"/>
          <w:gridCol w:w="6095"/>
          <w:gridCol w:w="1241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810260" cy="809625"/>
                <wp:effectExtent b="0" l="0" r="0" t="0"/>
                <wp:docPr descr="logo Federação NOVO menor.jpg" id="1031" name="image1.png"/>
                <a:graphic>
                  <a:graphicData uri="http://schemas.openxmlformats.org/drawingml/2006/picture">
                    <pic:pic>
                      <pic:nvPicPr>
                        <pic:cNvPr descr="logo Federação NOVO menor.jp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260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 Black" w:cs="Arial Black" w:eastAsia="Arial Black" w:hAnsi="Arial Black"/>
              <w:b w:val="0"/>
              <w:i w:val="0"/>
              <w:smallCaps w:val="0"/>
              <w:strike w:val="0"/>
              <w:color w:val="595959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Black" w:cs="Arial Black" w:eastAsia="Arial Black" w:hAnsi="Arial Black"/>
              <w:b w:val="1"/>
              <w:i w:val="0"/>
              <w:smallCaps w:val="0"/>
              <w:strike w:val="0"/>
              <w:color w:val="595959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FEDERAÇÃO PAULISTA DE JUDÔ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Entidade Oficial fundada em 17 de abril de 1958</w:t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www.fpj.com.br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13410" cy="408940"/>
                <wp:effectExtent b="0" l="0" r="0" t="0"/>
                <wp:docPr descr="Adidas.jpg" id="1032" name="image2.png"/>
                <a:graphic>
                  <a:graphicData uri="http://schemas.openxmlformats.org/drawingml/2006/picture">
                    <pic:pic>
                      <pic:nvPicPr>
                        <pic:cNvPr descr="Adidas.jpg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" cy="408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after="0" w:line="240" w:lineRule="auto"/>
      <w:ind w:left="1985" w:leftChars="-1" w:rightChars="0" w:hanging="1985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Recuodecorpodetexto2Char">
    <w:name w:val="Recuo de corpo de texto 2 Char"/>
    <w:next w:val="Recuodecorpodetexto2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eastAsia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2018-12-31T20:31:00Z</dcterms:created>
  <dc:creator>Boletim OSOTOGARI</dc:creator>
</cp:coreProperties>
</file>